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F141A" w14:textId="77777777" w:rsidR="00E6006A" w:rsidRDefault="00000000">
      <w:pPr>
        <w:pStyle w:val="Normaal"/>
        <w:rPr>
          <w:sz w:val="28"/>
          <w:szCs w:val="28"/>
        </w:rPr>
      </w:pPr>
      <w:r>
        <w:rPr>
          <w:sz w:val="28"/>
          <w:szCs w:val="28"/>
        </w:rPr>
        <w:t>24 september 2023, 25</w:t>
      </w:r>
      <w:r>
        <w:rPr>
          <w:sz w:val="28"/>
          <w:szCs w:val="28"/>
          <w:vertAlign w:val="superscript"/>
        </w:rPr>
        <w:t>ste</w:t>
      </w:r>
      <w:r>
        <w:rPr>
          <w:sz w:val="28"/>
          <w:szCs w:val="28"/>
        </w:rPr>
        <w:t xml:space="preserve"> zondag dhjaar (Mt 20,1-16a)  A</w:t>
      </w:r>
    </w:p>
    <w:p w14:paraId="44E30B01" w14:textId="77777777" w:rsidR="00E6006A" w:rsidRDefault="00E6006A">
      <w:pPr>
        <w:pStyle w:val="Normaal"/>
        <w:rPr>
          <w:sz w:val="28"/>
          <w:szCs w:val="28"/>
        </w:rPr>
      </w:pPr>
    </w:p>
    <w:p w14:paraId="5529F755" w14:textId="77777777" w:rsidR="00E6006A" w:rsidRDefault="00000000">
      <w:pPr>
        <w:pStyle w:val="Normaal"/>
        <w:rPr>
          <w:sz w:val="28"/>
          <w:szCs w:val="28"/>
        </w:rPr>
      </w:pPr>
      <w:r>
        <w:rPr>
          <w:sz w:val="28"/>
          <w:szCs w:val="28"/>
        </w:rPr>
        <w:t xml:space="preserve">Vandaag, dierbare broeders en zusters, bindt de profeet Jesaja ons op het hart om vurig de Heer te zoeken: </w:t>
      </w:r>
      <w:r>
        <w:rPr>
          <w:i/>
          <w:iCs/>
          <w:sz w:val="28"/>
          <w:szCs w:val="28"/>
        </w:rPr>
        <w:t>Zoek de Heer, nu Hij zich laat vinden; roep Hem aan, nu Hij nabij is</w:t>
      </w:r>
      <w:r>
        <w:rPr>
          <w:sz w:val="28"/>
          <w:szCs w:val="28"/>
        </w:rPr>
        <w:t>. God de Heer zoeken; daarmee dienen we natuurlijk altijd bezig te zijn. God de Heer zoeken is: op zoek zijn naar je ware geluk, geluk dat nie-mand jou kan ontnemen. God de Heer zoeken is het werk dat wij doen in zijn wijngaard. Vandaag ontvangen we vanuit de Schrift nog eens ‘n extra stimulans om dat te zoeken vol te houden.</w:t>
      </w:r>
    </w:p>
    <w:p w14:paraId="46026D24" w14:textId="77777777" w:rsidR="00E6006A" w:rsidRDefault="00000000">
      <w:pPr>
        <w:pStyle w:val="Normaal"/>
        <w:ind w:firstLine="708"/>
        <w:rPr>
          <w:sz w:val="28"/>
          <w:szCs w:val="28"/>
        </w:rPr>
      </w:pPr>
      <w:r>
        <w:rPr>
          <w:sz w:val="28"/>
          <w:szCs w:val="28"/>
        </w:rPr>
        <w:t xml:space="preserve">Niettemin lijkt die stimulans door Jesus een weinig te worden ontkracht. Hij zegt immers: </w:t>
      </w:r>
      <w:r>
        <w:rPr>
          <w:i/>
          <w:iCs/>
          <w:sz w:val="28"/>
          <w:szCs w:val="28"/>
        </w:rPr>
        <w:t>De laatsten zullen de eersten zijn</w:t>
      </w:r>
      <w:r>
        <w:rPr>
          <w:sz w:val="28"/>
          <w:szCs w:val="28"/>
        </w:rPr>
        <w:t xml:space="preserve">. Zullen we, in het zoeken van God de Heer, er dus beter aan doen achteraan te lopen, of onszelf maar liever helemaal niet met zoeken bezig te houden? </w:t>
      </w:r>
      <w:r>
        <w:rPr>
          <w:i/>
          <w:iCs/>
          <w:sz w:val="28"/>
          <w:szCs w:val="28"/>
        </w:rPr>
        <w:t>De laatsten zullen de eersten zijn</w:t>
      </w:r>
      <w:r>
        <w:rPr>
          <w:sz w:val="28"/>
          <w:szCs w:val="28"/>
        </w:rPr>
        <w:t>. Als vertrouwd gezegde zijn deze woorden zo ingeburgerd, dat het bijna een automatisme is geworden: alsof je beter als laatste kunt komen aantreuzelen dan als eerste vooraan staan.</w:t>
      </w:r>
    </w:p>
    <w:p w14:paraId="6621E22E" w14:textId="77777777" w:rsidR="00E6006A" w:rsidRDefault="00000000">
      <w:pPr>
        <w:pStyle w:val="Normaal"/>
        <w:ind w:firstLine="708"/>
        <w:rPr>
          <w:sz w:val="28"/>
          <w:szCs w:val="28"/>
        </w:rPr>
      </w:pPr>
      <w:r>
        <w:rPr>
          <w:sz w:val="28"/>
          <w:szCs w:val="28"/>
        </w:rPr>
        <w:t xml:space="preserve">Nochtans wil de parabel van vandaag geenszins beweren dat de werkers van het eerste uur door de heer van de wijngaard ten achter worden gesteld. In-tegendeel, er is heel iets anders aan de hand. De heer uit de parabel neemt die eerste werkers namelijk iets kwalijk. Hij neemt hen vooral kwalijk dat zij dáár-om ontevreden zijn, omdat Hij zich aan het overeengekomen loon houdt. </w:t>
      </w:r>
      <w:r>
        <w:rPr>
          <w:i/>
          <w:iCs/>
          <w:sz w:val="28"/>
          <w:szCs w:val="28"/>
        </w:rPr>
        <w:t>Zijn jullie boos, omdat Ik goed wil zijn?</w:t>
      </w:r>
      <w:r>
        <w:rPr>
          <w:sz w:val="28"/>
          <w:szCs w:val="28"/>
        </w:rPr>
        <w:t xml:space="preserve"> Hoe is het mogelijk dat zijn welwillendheid jegens de werkers van dat late, dat elfde uur, bij de eerste werkers slecht valt en hun ontevredenheid en jaloezie opwekt? Boosheid is wel het laatste wat de Heer had verwacht. Want je kunt zo gemakkelijk in boosheid blijven steken; je kunt erin verharden. En als je boos bent uit egoïsme, ben je ver weg van God.</w:t>
      </w:r>
    </w:p>
    <w:p w14:paraId="3CEEF253" w14:textId="77777777" w:rsidR="00E6006A" w:rsidRDefault="00000000">
      <w:pPr>
        <w:pStyle w:val="Normaal"/>
        <w:ind w:firstLine="708"/>
        <w:rPr>
          <w:sz w:val="28"/>
          <w:szCs w:val="28"/>
        </w:rPr>
      </w:pPr>
      <w:r>
        <w:rPr>
          <w:sz w:val="28"/>
          <w:szCs w:val="28"/>
        </w:rPr>
        <w:t>Eeuwenlang werd in de Kerk de boosheid van de werkers van het eerste uur uitgelegd als de boosheid van het uitverkoren Joodse volk, dat zich morrend van de Gezalfde van God de Heer had afgekeerd. Toen namelijk bleek, dat ook de heidenen, de laatkomers van het elfde uur, toegang konden krijgen tot het rijk van de Verlosser. Die het uitverkoren volk toegedichte houding zou ook verge-lijkbaar zijn met de houding van de oudste broer van de verloren zoon. Ook die oudste broer werd kwaad: hij weigerde deel te nemen aan het feest, toen de va-der voor de jongste, de verloren zoon, het gemeste kalf liet slachten. Zusters en broeders, met zo’n laatdunkende uitleg kunnen wij in onze tijd niet meer aanko-men. Die uitleg komt mij voor als volkomen achterhaald.</w:t>
      </w:r>
    </w:p>
    <w:p w14:paraId="35D33E68" w14:textId="77777777" w:rsidR="00E6006A" w:rsidRDefault="00000000">
      <w:pPr>
        <w:pStyle w:val="Normaal"/>
        <w:ind w:firstLine="708"/>
        <w:rPr>
          <w:sz w:val="28"/>
          <w:szCs w:val="28"/>
        </w:rPr>
      </w:pPr>
      <w:r>
        <w:rPr>
          <w:sz w:val="28"/>
          <w:szCs w:val="28"/>
        </w:rPr>
        <w:t xml:space="preserve">Ik geef nog een voorbeeld van een uitleg die in onze tijd achterhaald lijkt te zijn: ik bedoel die werkers zelf die in de wijngaard bezig zijn. Het werken in de wijngaard des Heren werd eeuwenlang uitgelegd als een arbeid alleen ver-richt door clerici, door priesters, door pastores. Je kon als leek nog zo hard wer-ken, maar blijkbaar was je daarmee nog niet bezig met te arbeiden in de wijn-gaard des Heren, was je niet bezig de zaak van de Heer te dienen. Alsof het </w:t>
      </w:r>
      <w:r>
        <w:rPr>
          <w:sz w:val="28"/>
          <w:szCs w:val="28"/>
        </w:rPr>
        <w:lastRenderedPageBreak/>
        <w:t>koninkrijk Gods en de wijngaard des Heren zich als twee volkomen gescheiden territoria zouden verhouden !!</w:t>
      </w:r>
    </w:p>
    <w:p w14:paraId="040DF6F9" w14:textId="77777777" w:rsidR="00E6006A" w:rsidRDefault="00000000">
      <w:pPr>
        <w:pStyle w:val="Normaal"/>
        <w:ind w:firstLine="708"/>
        <w:rPr>
          <w:sz w:val="28"/>
          <w:szCs w:val="28"/>
        </w:rPr>
      </w:pPr>
      <w:r>
        <w:rPr>
          <w:sz w:val="28"/>
          <w:szCs w:val="28"/>
        </w:rPr>
        <w:t xml:space="preserve">Een andere vraag is, waar die denarie op slaat. Iedere werker, zo staat er, ontving de hem toegezegde denarie. De denarie, die God ons toezegt, als we in zijn wijngaard willen werken, is een munt. Op de klassieke munt stond als beel-denaar altijd het profiel van het gelaat van de keizer. Als je naar zo’n munt keek, keek je dus naar het gezicht van de keizer. De denarie uit de parabel is de munt waarop het gezicht van God de Heer staat. Die denarie werkt als een spiegel. Mensen van goede wil mogen er hun eigen stralend gelaat in zien, als afstraling van de Schepper. </w:t>
      </w:r>
    </w:p>
    <w:p w14:paraId="26C8641C" w14:textId="77777777" w:rsidR="00E6006A" w:rsidRDefault="00000000">
      <w:pPr>
        <w:pStyle w:val="Normaal"/>
        <w:ind w:firstLine="708"/>
        <w:rPr>
          <w:sz w:val="28"/>
          <w:szCs w:val="28"/>
        </w:rPr>
      </w:pPr>
      <w:r>
        <w:rPr>
          <w:sz w:val="28"/>
          <w:szCs w:val="28"/>
        </w:rPr>
        <w:t>Wij zijn immers geschapen naar Gods beeld en gelijkenis. God stelt die denarie beschikbaar om ons aan zijn gezicht te herinneren, aan dat aantrekke-lijke gelaat, dat ingoede gezicht, op het zien waarvan elke vorm van boosheid zou moeten verdwijnen. Op het moment dat iemand boos is, of ontevreden, zou je hem een spiegel moeten voorhouden. Een echte spiegel, om hem met zijn eigen spiegelbeeld te confronteren. Ik kan me nauwelijks voorstellen dat er een probater middel bestaat om een gezicht, door ontevredenheid vervormd, weer in de goede plooi te krijgen dan door hem of haar het gelaat van God te laten zien.</w:t>
      </w:r>
    </w:p>
    <w:p w14:paraId="70B53BBE" w14:textId="77777777" w:rsidR="00E6006A" w:rsidRDefault="00000000">
      <w:pPr>
        <w:pStyle w:val="Normaal"/>
        <w:rPr>
          <w:sz w:val="28"/>
          <w:szCs w:val="28"/>
        </w:rPr>
      </w:pPr>
      <w:r>
        <w:rPr>
          <w:sz w:val="28"/>
          <w:szCs w:val="28"/>
        </w:rPr>
        <w:tab/>
        <w:t>Maar nogmaals, die denarie. Waar is die denarie goed voor? Wat is die denarie? Of liever: Wie is die denarie? Het is Jesus zelf naar wie die denarie verwijst. Het is Jesus die wordt toegezegd aan iedere werker in de wijngaard, of die nu vroeg of laat van het uitzendbureau wordt betrokken. Met Jesus voor ogen, met Hem als het gelaat dat God naar ons toekeert, mogen wij werken en arbeiden. Jesus als Gods  mens-geworden goedheid  wordt ons als beloning in het vooruitzicht gesteld. Die denarie, Jesus dus, herinnert ons er telkens aan, dat we als mensen op God mogen lijken, dat we -samen als mensen- bij Hem in een onvervreemdbaar geluk mogen wonen. En dat is veel meer waard dan alles wat je voor klinkende munt kunt kopen of alles waar je munt uit kunt slaan. Want wanneer wij die denarie, Gods beeldenaar, voor aardse goederen willen inruilen, dan hebben we aan die ene denarie nooit genoeg. Dan heb je in feite nooit ge-noeg. Dan kan zelfs God je gretig begeren, jouw honger naar bezit niet stillen.</w:t>
      </w:r>
    </w:p>
    <w:p w14:paraId="46F19156" w14:textId="361C8038" w:rsidR="00E6006A" w:rsidRDefault="00000000">
      <w:pPr>
        <w:pStyle w:val="Normaal"/>
        <w:rPr>
          <w:sz w:val="28"/>
          <w:szCs w:val="28"/>
        </w:rPr>
      </w:pPr>
      <w:r>
        <w:rPr>
          <w:sz w:val="28"/>
          <w:szCs w:val="28"/>
        </w:rPr>
        <w:tab/>
        <w:t xml:space="preserve">De wereld beweert  -en dat geluid wordt steeds sterker, broeders en zusters-  de wereld beweert dat je dat toonbeeld, die beeldenaar, die denarie, die Jesus, beter kunt inwisselen voor wat los geld, zodat we over eigen middelen beschikken in plaats van op Hem een beroep te doen. Dus eigen baas zijn in plaats van werker in de wijngaard des Heren. De profeet raadt ons echter aan dat vooral niet te willen: eigen baas te willen zijn. Hij zegt: </w:t>
      </w:r>
      <w:r>
        <w:rPr>
          <w:i/>
          <w:iCs/>
          <w:sz w:val="28"/>
          <w:szCs w:val="28"/>
        </w:rPr>
        <w:t>Zoek de Heer nu Hij zich laat vinden, roep Hem aan nu Hij nabij is</w:t>
      </w:r>
      <w:r>
        <w:rPr>
          <w:sz w:val="28"/>
          <w:szCs w:val="28"/>
        </w:rPr>
        <w:t>. In Jesus, Gods Gezalfde, is God de Heer ons meer dan rakelings nabij. Het leven van de verrezen Heer Jesus weet van geen voorbijgaan en verdwijnen. Als je Hém als zoekt, laat de Heer zich vinden. Amen.</w:t>
      </w:r>
    </w:p>
    <w:sectPr w:rsidR="00E6006A">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280B" w14:textId="77777777" w:rsidR="002528DF" w:rsidRDefault="002528DF">
      <w:r>
        <w:separator/>
      </w:r>
    </w:p>
  </w:endnote>
  <w:endnote w:type="continuationSeparator" w:id="0">
    <w:p w14:paraId="0AAFB724" w14:textId="77777777" w:rsidR="002528DF" w:rsidRDefault="0025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5553" w14:textId="77777777" w:rsidR="00E6006A" w:rsidRDefault="00E6006A">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68E5" w14:textId="77777777" w:rsidR="002528DF" w:rsidRDefault="002528DF">
      <w:r>
        <w:separator/>
      </w:r>
    </w:p>
  </w:footnote>
  <w:footnote w:type="continuationSeparator" w:id="0">
    <w:p w14:paraId="39189621" w14:textId="77777777" w:rsidR="002528DF" w:rsidRDefault="00252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95B4" w14:textId="77777777" w:rsidR="00E6006A" w:rsidRDefault="00E6006A">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06A"/>
    <w:rsid w:val="001A77A2"/>
    <w:rsid w:val="002528DF"/>
    <w:rsid w:val="00E600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EF82"/>
  <w15:docId w15:val="{A0E725A8-8B93-4CB0-BCC7-4C44705F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al">
    <w:name w:val="Normaal"/>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934</Words>
  <Characters>5138</Characters>
  <Application>Microsoft Office Word</Application>
  <DocSecurity>0</DocSecurity>
  <Lines>42</Lines>
  <Paragraphs>12</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cp:lastModifiedBy>
  <cp:revision>2</cp:revision>
  <dcterms:created xsi:type="dcterms:W3CDTF">2023-09-19T08:11:00Z</dcterms:created>
  <dcterms:modified xsi:type="dcterms:W3CDTF">2023-09-19T08:12:00Z</dcterms:modified>
</cp:coreProperties>
</file>